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C84B0">
      <w:pPr>
        <w:adjustRightInd w:val="0"/>
        <w:spacing w:line="560" w:lineRule="exact"/>
        <w:rPr>
          <w:rFonts w:hint="default" w:ascii="Times New Roman" w:hAnsi="Times New Roman" w:eastAsia="仿宋" w:cs="Times New Roman"/>
          <w:color w:val="FF0000"/>
          <w:sz w:val="32"/>
          <w:szCs w:val="32"/>
        </w:rPr>
      </w:pPr>
    </w:p>
    <w:p w14:paraId="55A7E62B">
      <w:pPr>
        <w:adjustRightInd w:val="0"/>
        <w:spacing w:line="560" w:lineRule="exact"/>
        <w:ind w:firstLine="301" w:firstLineChars="100"/>
        <w:jc w:val="center"/>
        <w:rPr>
          <w:rFonts w:eastAsia="仿宋"/>
          <w:b/>
          <w:color w:val="000000"/>
          <w:sz w:val="30"/>
          <w:szCs w:val="30"/>
          <w:u w:val="single"/>
        </w:rPr>
      </w:pPr>
      <w:r>
        <w:rPr>
          <w:rFonts w:hint="eastAsia" w:eastAsia="仿宋"/>
          <w:b/>
          <w:color w:val="000000"/>
          <w:sz w:val="30"/>
          <w:szCs w:val="30"/>
        </w:rPr>
        <w:t>仲恺农业工程学院</w:t>
      </w:r>
      <w:r>
        <w:rPr>
          <w:rFonts w:hint="default" w:ascii="Times New Roman" w:hAnsi="Times New Roman" w:eastAsia="黑体" w:cs="Times New Roman"/>
          <w:b/>
          <w:color w:val="000000"/>
          <w:sz w:val="44"/>
          <w:szCs w:val="44"/>
        </w:rPr>
        <w:t>202</w:t>
      </w:r>
      <w:r>
        <w:rPr>
          <w:rFonts w:hint="default" w:ascii="Times New Roman" w:hAnsi="Times New Roman" w:eastAsia="黑体" w:cs="Times New Roman"/>
          <w:b/>
          <w:color w:val="000000"/>
          <w:sz w:val="44"/>
          <w:szCs w:val="44"/>
          <w:lang w:val="en-US" w:eastAsia="zh-CN"/>
        </w:rPr>
        <w:t>5</w:t>
      </w:r>
      <w:r>
        <w:rPr>
          <w:rFonts w:hint="eastAsia" w:ascii="黑体" w:hAnsi="黑体" w:eastAsia="黑体" w:cs="黑体"/>
          <w:b/>
          <w:color w:val="000000"/>
          <w:sz w:val="44"/>
          <w:szCs w:val="44"/>
        </w:rPr>
        <w:t>年</w:t>
      </w:r>
      <w:r>
        <w:rPr>
          <w:rFonts w:hint="eastAsia" w:ascii="黑体" w:hAnsi="黑体" w:eastAsia="黑体" w:cs="黑体"/>
          <w:b/>
          <w:color w:val="000000"/>
          <w:sz w:val="44"/>
          <w:szCs w:val="44"/>
          <w:lang w:eastAsia="zh-CN"/>
        </w:rPr>
        <w:t>普通</w:t>
      </w:r>
      <w:r>
        <w:rPr>
          <w:rFonts w:hint="eastAsia" w:ascii="黑体" w:hAnsi="黑体" w:eastAsia="黑体" w:cs="黑体"/>
          <w:b/>
          <w:color w:val="000000"/>
          <w:sz w:val="44"/>
          <w:szCs w:val="44"/>
        </w:rPr>
        <w:t>专升本</w:t>
      </w:r>
      <w:r>
        <w:rPr>
          <w:rFonts w:hint="eastAsia" w:eastAsia="仿宋"/>
          <w:b/>
          <w:color w:val="000000"/>
          <w:sz w:val="30"/>
          <w:szCs w:val="30"/>
        </w:rPr>
        <w:t>招生考试</w:t>
      </w:r>
    </w:p>
    <w:p w14:paraId="41744A66">
      <w:pPr>
        <w:spacing w:line="500" w:lineRule="exact"/>
        <w:ind w:firstLine="753" w:firstLineChars="250"/>
        <w:jc w:val="center"/>
        <w:rPr>
          <w:rFonts w:eastAsia="仿宋"/>
          <w:sz w:val="32"/>
          <w:szCs w:val="32"/>
        </w:rPr>
      </w:pPr>
      <w:r>
        <w:rPr>
          <w:rFonts w:hint="eastAsia" w:eastAsia="仿宋"/>
          <w:b/>
          <w:color w:val="000000"/>
          <w:sz w:val="30"/>
          <w:szCs w:val="30"/>
          <w:u w:val="single"/>
          <w:lang w:eastAsia="zh-CN"/>
        </w:rPr>
        <w:t>鱼类增养殖学（水产养殖学</w:t>
      </w:r>
      <w:r>
        <w:rPr>
          <w:rFonts w:hint="eastAsia" w:eastAsia="仿宋"/>
          <w:b/>
          <w:color w:val="000000"/>
          <w:sz w:val="30"/>
          <w:szCs w:val="30"/>
          <w:u w:val="single"/>
          <w:lang w:val="en-US" w:eastAsia="zh-CN"/>
        </w:rPr>
        <w:t>专业</w:t>
      </w:r>
      <w:r>
        <w:rPr>
          <w:rFonts w:hint="eastAsia" w:eastAsia="仿宋"/>
          <w:b/>
          <w:color w:val="000000"/>
          <w:sz w:val="30"/>
          <w:szCs w:val="30"/>
          <w:u w:val="single"/>
          <w:lang w:eastAsia="zh-CN"/>
        </w:rPr>
        <w:t>）</w:t>
      </w:r>
      <w:r>
        <w:rPr>
          <w:rFonts w:hint="eastAsia" w:eastAsia="仿宋"/>
          <w:b/>
          <w:color w:val="000000"/>
          <w:sz w:val="30"/>
          <w:szCs w:val="30"/>
          <w:u w:val="none"/>
        </w:rPr>
        <w:t>考试</w:t>
      </w:r>
      <w:r>
        <w:rPr>
          <w:rFonts w:hint="eastAsia" w:eastAsia="仿宋"/>
          <w:b/>
          <w:color w:val="000000"/>
          <w:sz w:val="30"/>
          <w:szCs w:val="30"/>
          <w:u w:val="none"/>
          <w:lang w:val="en-US" w:eastAsia="zh-CN"/>
        </w:rPr>
        <w:t>复习</w:t>
      </w:r>
      <w:r>
        <w:rPr>
          <w:rFonts w:hint="eastAsia" w:eastAsia="仿宋"/>
          <w:b/>
          <w:color w:val="000000"/>
          <w:sz w:val="30"/>
          <w:szCs w:val="30"/>
          <w:u w:val="none"/>
        </w:rPr>
        <w:t>大纲</w:t>
      </w:r>
    </w:p>
    <w:p w14:paraId="3D47BB3D">
      <w:pPr>
        <w:spacing w:line="500" w:lineRule="exact"/>
        <w:jc w:val="left"/>
        <w:rPr>
          <w:rFonts w:hint="default" w:ascii="Times New Roman" w:hAnsi="Times New Roman" w:eastAsia="仿宋" w:cs="Times New Roman"/>
          <w:b/>
          <w:bCs/>
          <w:sz w:val="32"/>
          <w:szCs w:val="32"/>
        </w:rPr>
      </w:pPr>
    </w:p>
    <w:p w14:paraId="11813AFE">
      <w:pPr>
        <w:keepNext w:val="0"/>
        <w:keepLines w:val="0"/>
        <w:pageBreakBefore w:val="0"/>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一、课程简介</w:t>
      </w:r>
    </w:p>
    <w:p w14:paraId="200535BD">
      <w:pPr>
        <w:keepNext w:val="0"/>
        <w:keepLines w:val="0"/>
        <w:pageBreakBefore w:val="0"/>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鱼类增养殖学》是水产养殖专业的专业核心课程之一。其主要内容包括：我国及国外鱼类增养殖的简史、现状及发展方向；主要养殖鱼类的生物学；养殖水域的生态环境与调控；鱼类人工繁殖的生物学基础；鱼类的人工繁殖技术；鱼类的苗种培育；成鱼养殖；鱼类资源增殖与保护；活鱼运输；鱼类越冬等。其主要任务是使学生了解主要养殖鱼类的生物学特性和各类养殖水体的水环境特征，掌握鱼类的人工繁殖、苗种培育和养成，以及渔业资源增殖与保护的基础理论和技能。</w:t>
      </w:r>
    </w:p>
    <w:p w14:paraId="38FD670B">
      <w:pPr>
        <w:keepNext w:val="0"/>
        <w:keepLines w:val="0"/>
        <w:pageBreakBefore w:val="0"/>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二、内容及要求</w:t>
      </w:r>
    </w:p>
    <w:p w14:paraId="793335D1">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第一章 主要养殖鱼类的生物学</w:t>
      </w:r>
    </w:p>
    <w:p w14:paraId="4AA00483">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养殖鱼类的生物学基础</w:t>
      </w:r>
      <w:r>
        <w:rPr>
          <w:rFonts w:hint="eastAsia" w:eastAsia="仿宋" w:cs="Times New Roman"/>
          <w:sz w:val="32"/>
          <w:szCs w:val="32"/>
          <w:lang w:eastAsia="zh-CN"/>
        </w:rPr>
        <w:t>，</w:t>
      </w:r>
      <w:r>
        <w:rPr>
          <w:rFonts w:hint="default" w:ascii="Times New Roman" w:hAnsi="Times New Roman" w:eastAsia="仿宋" w:cs="Times New Roman"/>
          <w:sz w:val="32"/>
          <w:szCs w:val="32"/>
        </w:rPr>
        <w:t>鱼类与非生物环境的关系</w:t>
      </w:r>
      <w:r>
        <w:rPr>
          <w:rFonts w:hint="eastAsia" w:eastAsia="仿宋" w:cs="Times New Roman"/>
          <w:sz w:val="32"/>
          <w:szCs w:val="32"/>
          <w:lang w:eastAsia="zh-CN"/>
        </w:rPr>
        <w:t>，</w:t>
      </w:r>
      <w:r>
        <w:rPr>
          <w:rFonts w:hint="eastAsia" w:eastAsia="仿宋" w:cs="Times New Roman"/>
          <w:sz w:val="32"/>
          <w:szCs w:val="32"/>
          <w:lang w:val="en-US" w:eastAsia="zh-CN"/>
        </w:rPr>
        <w:t>鱼类</w:t>
      </w:r>
      <w:r>
        <w:rPr>
          <w:rFonts w:hint="default" w:ascii="Times New Roman" w:hAnsi="Times New Roman" w:eastAsia="仿宋" w:cs="Times New Roman"/>
          <w:sz w:val="32"/>
          <w:szCs w:val="32"/>
        </w:rPr>
        <w:t>栖息习性</w:t>
      </w:r>
      <w:r>
        <w:rPr>
          <w:rFonts w:hint="eastAsia" w:eastAsia="仿宋" w:cs="Times New Roman"/>
          <w:sz w:val="32"/>
          <w:szCs w:val="32"/>
          <w:lang w:eastAsia="zh-CN"/>
        </w:rPr>
        <w:t>，</w:t>
      </w:r>
      <w:r>
        <w:rPr>
          <w:rFonts w:hint="default" w:ascii="Times New Roman" w:hAnsi="Times New Roman" w:eastAsia="仿宋" w:cs="Times New Roman"/>
          <w:sz w:val="32"/>
          <w:szCs w:val="32"/>
        </w:rPr>
        <w:t>鱼类的食性类型</w:t>
      </w:r>
      <w:r>
        <w:rPr>
          <w:rFonts w:hint="eastAsia" w:eastAsia="仿宋" w:cs="Times New Roman"/>
          <w:sz w:val="32"/>
          <w:szCs w:val="32"/>
          <w:lang w:eastAsia="zh-CN"/>
        </w:rPr>
        <w:t>，</w:t>
      </w:r>
      <w:r>
        <w:rPr>
          <w:rFonts w:hint="default" w:ascii="Times New Roman" w:hAnsi="Times New Roman" w:eastAsia="仿宋" w:cs="Times New Roman"/>
          <w:sz w:val="32"/>
          <w:szCs w:val="32"/>
        </w:rPr>
        <w:t>鱼类的繁殖习性</w:t>
      </w:r>
      <w:r>
        <w:rPr>
          <w:rFonts w:hint="eastAsia" w:eastAsia="仿宋" w:cs="Times New Roman"/>
          <w:sz w:val="32"/>
          <w:szCs w:val="32"/>
          <w:lang w:eastAsia="zh-CN"/>
        </w:rPr>
        <w:t>，</w:t>
      </w:r>
      <w:r>
        <w:rPr>
          <w:rFonts w:hint="default" w:ascii="Times New Roman" w:hAnsi="Times New Roman" w:eastAsia="仿宋" w:cs="Times New Roman"/>
          <w:sz w:val="32"/>
          <w:szCs w:val="32"/>
        </w:rPr>
        <w:t>鲤形目主要养殖鱼类的生物学特性（四大家鱼、鲤鱼、鲫鱼、团头鲂）</w:t>
      </w:r>
      <w:r>
        <w:rPr>
          <w:rFonts w:hint="eastAsia" w:ascii="Times New Roman" w:hAnsi="Times New Roman" w:eastAsia="仿宋" w:cs="Times New Roman"/>
          <w:sz w:val="32"/>
          <w:szCs w:val="32"/>
          <w:lang w:eastAsia="zh-CN"/>
        </w:rPr>
        <w:t>。</w:t>
      </w:r>
    </w:p>
    <w:p w14:paraId="5C15B775">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p>
    <w:p w14:paraId="46EB189E">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第二章　养殖水域的污染与控制 </w:t>
      </w:r>
    </w:p>
    <w:p w14:paraId="6F75363D">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养殖水体污染的概念及特点，水体富营养化的概念及衡量指标（物理指标、化学指标、生物）；水体富营养化形成的条件（营养元素、光照、温度）及危害；赤潮的概念、发生原因以及危害。养殖用水和废水的净化处理的方法（物理学方法、化学方法、生物学方法）</w:t>
      </w:r>
      <w:r>
        <w:rPr>
          <w:rFonts w:hint="eastAsia" w:ascii="Times New Roman" w:hAnsi="Times New Roman" w:eastAsia="仿宋" w:cs="Times New Roman"/>
          <w:sz w:val="32"/>
          <w:szCs w:val="32"/>
          <w:lang w:eastAsia="zh-CN"/>
        </w:rPr>
        <w:t>。</w:t>
      </w:r>
    </w:p>
    <w:p w14:paraId="1374017C">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sz w:val="32"/>
          <w:szCs w:val="32"/>
        </w:rPr>
      </w:pPr>
    </w:p>
    <w:p w14:paraId="2C65F289">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第三章 鱼类人工繁殖的生物学基础</w:t>
      </w:r>
    </w:p>
    <w:p w14:paraId="24E0D0E3">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鱼类性腺发育规律，鱼类卵细胞的发育与成熟，鱼类精子的发生与成熟；卵巢、精巢的形态结构与分期；鱼类的性周期（短性周期、一年性周期、二年性周期类型）；中枢神经系统与内分泌系统在鱼类繁殖中的作用</w:t>
      </w:r>
      <w:r>
        <w:rPr>
          <w:rFonts w:hint="eastAsia" w:eastAsia="仿宋" w:cs="Times New Roman"/>
          <w:sz w:val="32"/>
          <w:szCs w:val="32"/>
          <w:lang w:eastAsia="zh-CN"/>
        </w:rPr>
        <w:t>；</w:t>
      </w:r>
      <w:r>
        <w:rPr>
          <w:rFonts w:hint="eastAsia" w:eastAsia="仿宋" w:cs="Times New Roman"/>
          <w:sz w:val="32"/>
          <w:szCs w:val="32"/>
          <w:lang w:val="en-US" w:eastAsia="zh-CN"/>
        </w:rPr>
        <w:t>外界</w:t>
      </w:r>
      <w:r>
        <w:rPr>
          <w:rFonts w:hint="default" w:ascii="Times New Roman" w:hAnsi="Times New Roman" w:eastAsia="仿宋" w:cs="Times New Roman"/>
          <w:sz w:val="32"/>
          <w:szCs w:val="32"/>
        </w:rPr>
        <w:t>环境因素对性腺发育的综合影响。</w:t>
      </w:r>
    </w:p>
    <w:p w14:paraId="6A11871C">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kern w:val="0"/>
          <w:sz w:val="32"/>
          <w:szCs w:val="32"/>
        </w:rPr>
      </w:pPr>
    </w:p>
    <w:p w14:paraId="45DE0E2A">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第四章 鱼类的人工繁殖技术</w:t>
      </w:r>
    </w:p>
    <w:p w14:paraId="0593E953">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eastAsia" w:ascii="Times New Roman" w:hAnsi="Times New Roman" w:eastAsia="仿宋" w:cs="Times New Roman"/>
          <w:kern w:val="0"/>
          <w:sz w:val="32"/>
          <w:szCs w:val="32"/>
          <w:lang w:eastAsia="zh-CN"/>
        </w:rPr>
      </w:pPr>
      <w:r>
        <w:rPr>
          <w:rFonts w:hint="default" w:ascii="Times New Roman" w:hAnsi="Times New Roman" w:eastAsia="仿宋" w:cs="Times New Roman"/>
          <w:kern w:val="0"/>
          <w:sz w:val="32"/>
          <w:szCs w:val="32"/>
        </w:rPr>
        <w:t>鱼类人工繁殖、HCG、LRH、LRH－A、PG、亲鱼成熟率、催产率、受精率、孵化率、出苗率、人工授精的主要概念。</w:t>
      </w:r>
      <w:r>
        <w:rPr>
          <w:rFonts w:hint="default" w:ascii="Times New Roman" w:hAnsi="Times New Roman" w:eastAsia="仿宋" w:cs="Times New Roman"/>
          <w:sz w:val="32"/>
          <w:szCs w:val="32"/>
        </w:rPr>
        <w:t>鱼类人工繁殖催产的基本原理</w:t>
      </w:r>
      <w:r>
        <w:rPr>
          <w:rFonts w:hint="default" w:ascii="Times New Roman" w:hAnsi="Times New Roman" w:eastAsia="仿宋" w:cs="Times New Roman"/>
          <w:kern w:val="0"/>
          <w:sz w:val="32"/>
          <w:szCs w:val="32"/>
        </w:rPr>
        <w:t>。亲鱼培育应该注意哪些问题人工催产的具体方法，催产剂的种类与注射剂量影响受精卵孵化的因素有哪些？如何提高孵化率？自然受精与人工授精的方法比较</w:t>
      </w:r>
      <w:r>
        <w:rPr>
          <w:rFonts w:hint="eastAsia" w:eastAsia="仿宋" w:cs="Times New Roman"/>
          <w:kern w:val="0"/>
          <w:sz w:val="32"/>
          <w:szCs w:val="32"/>
          <w:lang w:eastAsia="zh-CN"/>
        </w:rPr>
        <w:t>。</w:t>
      </w:r>
    </w:p>
    <w:p w14:paraId="5F550A24">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p>
    <w:p w14:paraId="7E6EB76D">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第五章　鱼苗、鱼种的培育 </w:t>
      </w:r>
    </w:p>
    <w:p w14:paraId="114CB6A7">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eastAsia" w:ascii="Times New Roman" w:hAnsi="Times New Roman" w:eastAsia="仿宋" w:cs="Times New Roman"/>
          <w:b/>
          <w:kern w:val="0"/>
          <w:sz w:val="32"/>
          <w:szCs w:val="32"/>
          <w:lang w:eastAsia="zh-CN"/>
        </w:rPr>
      </w:pPr>
      <w:r>
        <w:rPr>
          <w:rFonts w:hint="default" w:ascii="Times New Roman" w:hAnsi="Times New Roman" w:eastAsia="仿宋" w:cs="Times New Roman"/>
          <w:kern w:val="0"/>
          <w:sz w:val="32"/>
          <w:szCs w:val="32"/>
        </w:rPr>
        <w:t>鱼苗</w:t>
      </w:r>
      <w:r>
        <w:rPr>
          <w:rFonts w:hint="eastAsia" w:eastAsia="仿宋" w:cs="Times New Roman"/>
          <w:kern w:val="0"/>
          <w:sz w:val="32"/>
          <w:szCs w:val="32"/>
          <w:lang w:eastAsia="zh-CN"/>
        </w:rPr>
        <w:t>、</w:t>
      </w:r>
      <w:r>
        <w:rPr>
          <w:rFonts w:hint="eastAsia" w:eastAsia="仿宋" w:cs="Times New Roman"/>
          <w:kern w:val="0"/>
          <w:sz w:val="32"/>
          <w:szCs w:val="32"/>
          <w:lang w:val="en-US" w:eastAsia="zh-CN"/>
        </w:rPr>
        <w:t>鱼种</w:t>
      </w:r>
      <w:r>
        <w:rPr>
          <w:rFonts w:hint="default" w:ascii="Times New Roman" w:hAnsi="Times New Roman" w:eastAsia="仿宋" w:cs="Times New Roman"/>
          <w:kern w:val="0"/>
          <w:sz w:val="32"/>
          <w:szCs w:val="32"/>
        </w:rPr>
        <w:t>培育</w:t>
      </w:r>
      <w:r>
        <w:rPr>
          <w:rFonts w:hint="eastAsia" w:eastAsia="仿宋" w:cs="Times New Roman"/>
          <w:kern w:val="0"/>
          <w:sz w:val="32"/>
          <w:szCs w:val="32"/>
          <w:lang w:val="en-US" w:eastAsia="zh-CN"/>
        </w:rPr>
        <w:t>相关的专业名词概念</w:t>
      </w:r>
      <w:r>
        <w:rPr>
          <w:rFonts w:hint="default" w:ascii="Times New Roman" w:hAnsi="Times New Roman" w:eastAsia="仿宋" w:cs="Times New Roman"/>
          <w:kern w:val="0"/>
          <w:sz w:val="32"/>
          <w:szCs w:val="32"/>
        </w:rPr>
        <w:t>；鱼类苗种分期及主要特征；鱼苗质量的鉴别；</w:t>
      </w:r>
      <w:r>
        <w:rPr>
          <w:rFonts w:hint="eastAsia" w:eastAsia="仿宋" w:cs="Times New Roman"/>
          <w:kern w:val="0"/>
          <w:sz w:val="32"/>
          <w:szCs w:val="32"/>
          <w:lang w:val="en-US" w:eastAsia="zh-CN"/>
        </w:rPr>
        <w:t>鱼苗、育种培育技术；</w:t>
      </w:r>
      <w:r>
        <w:rPr>
          <w:rFonts w:hint="default" w:ascii="Times New Roman" w:hAnsi="Times New Roman" w:eastAsia="仿宋" w:cs="Times New Roman"/>
          <w:kern w:val="0"/>
          <w:sz w:val="32"/>
          <w:szCs w:val="32"/>
        </w:rPr>
        <w:t>影响鱼类苗种生长的因素；鱼种投饵管理“四定”原则的主要内容；大规格鱼种培育的意义</w:t>
      </w:r>
      <w:r>
        <w:rPr>
          <w:rFonts w:hint="eastAsia" w:eastAsia="仿宋" w:cs="Times New Roman"/>
          <w:kern w:val="0"/>
          <w:sz w:val="32"/>
          <w:szCs w:val="32"/>
          <w:lang w:eastAsia="zh-CN"/>
        </w:rPr>
        <w:t>。</w:t>
      </w:r>
    </w:p>
    <w:p w14:paraId="5E39DA13">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p>
    <w:p w14:paraId="37A93DDD">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第六章　食用鱼养殖 </w:t>
      </w:r>
    </w:p>
    <w:p w14:paraId="4DD16150">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eastAsia" w:ascii="Times New Roman" w:hAnsi="Times New Roman" w:eastAsia="仿宋" w:cs="Times New Roman"/>
          <w:kern w:val="0"/>
          <w:sz w:val="32"/>
          <w:szCs w:val="32"/>
          <w:lang w:eastAsia="zh-CN"/>
        </w:rPr>
      </w:pPr>
      <w:r>
        <w:rPr>
          <w:rFonts w:hint="default" w:ascii="Times New Roman" w:hAnsi="Times New Roman" w:eastAsia="仿宋" w:cs="Times New Roman"/>
          <w:kern w:val="0"/>
          <w:sz w:val="32"/>
          <w:szCs w:val="32"/>
        </w:rPr>
        <w:t>池塘“八字精养法”的要素及相互间的关系；池塘养殖及管理的基本内容；混养模式的生物学原理；轮捕轮放的主要内容及技术特点；网箱养鱼、工厂化养鱼的特点、关键技术及其发展趋势；池塘养鱼健康养殖模式的技术要点及重要性</w:t>
      </w:r>
      <w:r>
        <w:rPr>
          <w:rFonts w:hint="eastAsia" w:eastAsia="仿宋" w:cs="Times New Roman"/>
          <w:kern w:val="0"/>
          <w:sz w:val="32"/>
          <w:szCs w:val="32"/>
          <w:lang w:eastAsia="zh-CN"/>
        </w:rPr>
        <w:t>。</w:t>
      </w:r>
    </w:p>
    <w:p w14:paraId="563C5E0F">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 xml:space="preserve">  </w:t>
      </w:r>
    </w:p>
    <w:p w14:paraId="63316F05">
      <w:pPr>
        <w:keepNext w:val="0"/>
        <w:keepLines w:val="0"/>
        <w:pageBreakBefore w:val="0"/>
        <w:widowControl/>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 xml:space="preserve">第七章　鱼类资源增殖与保护 </w:t>
      </w:r>
    </w:p>
    <w:p w14:paraId="5407F333">
      <w:pPr>
        <w:keepNext w:val="0"/>
        <w:keepLines w:val="0"/>
        <w:pageBreakBefore w:val="0"/>
        <w:widowControl/>
        <w:kinsoku/>
        <w:wordWrap/>
        <w:overflowPunct/>
        <w:topLinePunct w:val="0"/>
        <w:autoSpaceDE/>
        <w:autoSpaceDN/>
        <w:bidi w:val="0"/>
        <w:spacing w:line="360" w:lineRule="auto"/>
        <w:ind w:left="0" w:right="0"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禁渔期与禁渔区、人工鱼礁、人工放流、移植、引种、驯化的主要概念；合理保护渔业资源所采取的禁渔措施主要措施；目前我国休渔措施的现状和所存在的问题</w:t>
      </w:r>
      <w:r>
        <w:rPr>
          <w:rFonts w:hint="default" w:ascii="Times New Roman" w:hAnsi="Times New Roman" w:eastAsia="仿宋" w:cs="Times New Roman"/>
          <w:b/>
          <w:kern w:val="0"/>
          <w:sz w:val="32"/>
          <w:szCs w:val="32"/>
        </w:rPr>
        <w:t>；</w:t>
      </w:r>
      <w:r>
        <w:rPr>
          <w:rFonts w:hint="default" w:ascii="Times New Roman" w:hAnsi="Times New Roman" w:eastAsia="仿宋" w:cs="Times New Roman"/>
          <w:kern w:val="0"/>
          <w:sz w:val="32"/>
          <w:szCs w:val="32"/>
        </w:rPr>
        <w:t>鱼类的人工放流的主要种类和放流效果</w:t>
      </w:r>
      <w:r>
        <w:rPr>
          <w:rFonts w:hint="default" w:ascii="Times New Roman" w:hAnsi="Times New Roman" w:eastAsia="仿宋" w:cs="Times New Roman"/>
          <w:b/>
          <w:kern w:val="0"/>
          <w:sz w:val="32"/>
          <w:szCs w:val="32"/>
        </w:rPr>
        <w:t>；</w:t>
      </w:r>
      <w:r>
        <w:rPr>
          <w:rFonts w:hint="default" w:ascii="Times New Roman" w:hAnsi="Times New Roman" w:eastAsia="仿宋" w:cs="Times New Roman"/>
          <w:kern w:val="0"/>
          <w:sz w:val="32"/>
          <w:szCs w:val="32"/>
        </w:rPr>
        <w:t>引种驯化的目的和意义</w:t>
      </w:r>
      <w:r>
        <w:rPr>
          <w:rFonts w:hint="eastAsia" w:eastAsia="仿宋" w:cs="Times New Roman"/>
          <w:kern w:val="0"/>
          <w:sz w:val="32"/>
          <w:szCs w:val="32"/>
          <w:lang w:eastAsia="zh-CN"/>
        </w:rPr>
        <w:t>。</w:t>
      </w:r>
    </w:p>
    <w:p w14:paraId="743DD1D6">
      <w:pPr>
        <w:pStyle w:val="2"/>
        <w:rPr>
          <w:rFonts w:hint="default"/>
        </w:rPr>
      </w:pPr>
    </w:p>
    <w:p w14:paraId="0F5796CB">
      <w:pPr>
        <w:keepNext w:val="0"/>
        <w:keepLines w:val="0"/>
        <w:pageBreakBefore w:val="0"/>
        <w:kinsoku/>
        <w:wordWrap/>
        <w:overflowPunct/>
        <w:topLinePunct w:val="0"/>
        <w:autoSpaceDE/>
        <w:autoSpaceDN/>
        <w:bidi w:val="0"/>
        <w:spacing w:line="360" w:lineRule="auto"/>
        <w:ind w:left="0" w:right="0" w:firstLine="643" w:firstLineChars="200"/>
        <w:textAlignment w:val="auto"/>
        <w:rPr>
          <w:rFonts w:hint="default" w:ascii="Times New Roman" w:hAnsi="Times New Roman" w:eastAsia="仿宋" w:cs="Times New Roman"/>
          <w:b/>
          <w:sz w:val="32"/>
          <w:szCs w:val="32"/>
        </w:rPr>
      </w:pPr>
      <w:r>
        <w:rPr>
          <w:rFonts w:hint="eastAsia" w:eastAsia="仿宋" w:cs="Times New Roman"/>
          <w:b/>
          <w:bCs/>
          <w:sz w:val="32"/>
          <w:szCs w:val="32"/>
          <w:lang w:val="en-US" w:eastAsia="zh-CN"/>
        </w:rPr>
        <w:t>参考书：</w:t>
      </w:r>
      <w:r>
        <w:rPr>
          <w:rFonts w:hint="default" w:ascii="Times New Roman" w:hAnsi="Times New Roman" w:eastAsia="仿宋" w:cs="Times New Roman"/>
          <w:b/>
          <w:sz w:val="32"/>
          <w:szCs w:val="32"/>
        </w:rPr>
        <w:t>教材：</w:t>
      </w:r>
      <w:r>
        <w:rPr>
          <w:rFonts w:hint="eastAsia" w:ascii="Times New Roman" w:hAnsi="Times New Roman" w:eastAsia="仿宋" w:cs="Times New Roman"/>
          <w:b/>
          <w:sz w:val="32"/>
          <w:szCs w:val="32"/>
          <w:lang w:eastAsia="zh-CN"/>
        </w:rPr>
        <w:t>《</w:t>
      </w:r>
      <w:r>
        <w:rPr>
          <w:rFonts w:hint="default" w:ascii="Times New Roman" w:hAnsi="Times New Roman" w:eastAsia="仿宋" w:cs="Times New Roman"/>
          <w:b/>
          <w:sz w:val="32"/>
          <w:szCs w:val="32"/>
        </w:rPr>
        <w:t>鱼类增养殖学</w:t>
      </w:r>
      <w:r>
        <w:rPr>
          <w:rFonts w:hint="eastAsia" w:ascii="Times New Roman" w:hAnsi="Times New Roman" w:eastAsia="仿宋" w:cs="Times New Roman"/>
          <w:b/>
          <w:sz w:val="36"/>
          <w:szCs w:val="36"/>
          <w:lang w:eastAsia="zh-CN"/>
        </w:rPr>
        <w:t>》，</w:t>
      </w:r>
      <w:r>
        <w:rPr>
          <w:rFonts w:hint="default" w:ascii="Times New Roman" w:hAnsi="Times New Roman" w:eastAsia="仿宋" w:cs="Times New Roman"/>
          <w:b/>
          <w:sz w:val="32"/>
          <w:szCs w:val="32"/>
        </w:rPr>
        <w:t xml:space="preserve">申玉春主编，北京：中国农业出版社，2008年7月. </w:t>
      </w:r>
    </w:p>
    <w:p w14:paraId="6F356F9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YzU5ZTI5YzlkNTI5MzAxYmZjNjk5NTIyZmM2NGUifQ=="/>
  </w:docVars>
  <w:rsids>
    <w:rsidRoot w:val="00000000"/>
    <w:rsid w:val="0393631F"/>
    <w:rsid w:val="1F112B2F"/>
    <w:rsid w:val="20386550"/>
    <w:rsid w:val="23746CEF"/>
    <w:rsid w:val="24BA2AC3"/>
    <w:rsid w:val="2AF714F3"/>
    <w:rsid w:val="2BC924AB"/>
    <w:rsid w:val="3C907AAD"/>
    <w:rsid w:val="41AC2719"/>
    <w:rsid w:val="45CB540C"/>
    <w:rsid w:val="45F15C08"/>
    <w:rsid w:val="472012EC"/>
    <w:rsid w:val="486110B1"/>
    <w:rsid w:val="5AF56A87"/>
    <w:rsid w:val="634938DD"/>
    <w:rsid w:val="697C634D"/>
    <w:rsid w:val="6CAC1F51"/>
    <w:rsid w:val="79E7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color w:val="000000"/>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1134</Words>
  <Characters>1147</Characters>
  <Lines>0</Lines>
  <Paragraphs>0</Paragraphs>
  <TotalTime>1</TotalTime>
  <ScaleCrop>false</ScaleCrop>
  <LinksUpToDate>false</LinksUpToDate>
  <CharactersWithSpaces>1180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2024-01-09T06:22:00Z</dcterms:created>
  <dc:creator>飞鸟</dc:creator>
  <cp:lastModifiedBy>Luo</cp:lastModifiedBy>
  <cp:lastPrinted>2024-11-27T07:18:00Z</cp:lastPrinted>
  <dcterms:modified xsi:type="dcterms:W3CDTF">2024-12-17T01:35:40Z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73239F928C0C496C9D6923C34D4D9ABF_13</vt:lpwstr>
  </property>
</Properties>
</file>